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DF" w:rsidRDefault="00D845DF" w:rsidP="00D845DF">
      <w:pPr>
        <w:spacing w:after="0" w:line="360" w:lineRule="auto"/>
        <w:jc w:val="center"/>
        <w:rPr>
          <w:rFonts w:ascii="Simplified Arabic" w:hAnsi="Simplified Arabic" w:cs="Simplified Arabic"/>
          <w:b/>
          <w:bCs/>
          <w:sz w:val="28"/>
          <w:szCs w:val="28"/>
          <w:rtl/>
          <w:lang w:bidi="ar-JO"/>
        </w:rPr>
      </w:pPr>
      <w:r w:rsidRPr="00D20F90">
        <w:rPr>
          <w:rFonts w:ascii="Simplified Arabic" w:hAnsi="Simplified Arabic" w:cs="Simplified Arabic" w:hint="cs"/>
          <w:b/>
          <w:bCs/>
          <w:sz w:val="28"/>
          <w:szCs w:val="28"/>
          <w:rtl/>
          <w:lang w:bidi="ar-JO"/>
        </w:rPr>
        <w:t>صورة الفلسطيني في الرواية العبرية</w:t>
      </w:r>
      <w:r>
        <w:rPr>
          <w:rFonts w:ascii="Simplified Arabic" w:hAnsi="Simplified Arabic" w:cs="Simplified Arabic" w:hint="cs"/>
          <w:b/>
          <w:bCs/>
          <w:sz w:val="28"/>
          <w:szCs w:val="28"/>
          <w:rtl/>
          <w:lang w:bidi="ar-JO"/>
        </w:rPr>
        <w:t xml:space="preserve"> الحديثة</w:t>
      </w:r>
      <w:r w:rsidRPr="00D20F90">
        <w:rPr>
          <w:rFonts w:ascii="Simplified Arabic" w:hAnsi="Simplified Arabic" w:cs="Simplified Arabic" w:hint="cs"/>
          <w:b/>
          <w:bCs/>
          <w:sz w:val="28"/>
          <w:szCs w:val="28"/>
          <w:rtl/>
          <w:lang w:bidi="ar-JO"/>
        </w:rPr>
        <w:t xml:space="preserve"> بين</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أرض قديمة جديدة</w:t>
      </w:r>
      <w:r>
        <w:rPr>
          <w:rFonts w:ascii="Simplified Arabic" w:hAnsi="Simplified Arabic" w:cs="Simplified Arabic"/>
          <w:b/>
          <w:bCs/>
          <w:sz w:val="28"/>
          <w:szCs w:val="28"/>
          <w:rtl/>
          <w:lang w:bidi="ar-JO"/>
        </w:rPr>
        <w:t>"</w:t>
      </w:r>
      <w:r>
        <w:rPr>
          <w:rFonts w:ascii="Simplified Arabic" w:hAnsi="Simplified Arabic" w:cs="Simplified Arabic" w:hint="cs"/>
          <w:b/>
          <w:bCs/>
          <w:sz w:val="28"/>
          <w:szCs w:val="28"/>
          <w:rtl/>
          <w:lang w:bidi="ar-JO"/>
        </w:rPr>
        <w:t xml:space="preserve"> </w:t>
      </w:r>
      <w:r w:rsidRPr="00D20F90">
        <w:rPr>
          <w:rFonts w:ascii="Simplified Arabic" w:hAnsi="Simplified Arabic" w:cs="Simplified Arabic" w:hint="cs"/>
          <w:b/>
          <w:bCs/>
          <w:sz w:val="28"/>
          <w:szCs w:val="28"/>
          <w:rtl/>
          <w:lang w:bidi="ar-JO"/>
        </w:rPr>
        <w:t>و</w:t>
      </w:r>
      <w:r>
        <w:rPr>
          <w:rFonts w:ascii="Simplified Arabic" w:hAnsi="Simplified Arabic" w:cs="Simplified Arabic" w:hint="cs"/>
          <w:b/>
          <w:bCs/>
          <w:sz w:val="28"/>
          <w:szCs w:val="28"/>
          <w:rtl/>
          <w:lang w:bidi="ar-JO"/>
        </w:rPr>
        <w:t>"</w:t>
      </w:r>
      <w:r w:rsidRPr="00D20F90">
        <w:rPr>
          <w:rFonts w:ascii="Simplified Arabic" w:hAnsi="Simplified Arabic" w:cs="Simplified Arabic" w:hint="cs"/>
          <w:b/>
          <w:bCs/>
          <w:sz w:val="28"/>
          <w:szCs w:val="28"/>
          <w:rtl/>
          <w:lang w:bidi="ar-JO"/>
        </w:rPr>
        <w:t>خربة خزعة</w:t>
      </w:r>
      <w:r>
        <w:rPr>
          <w:rFonts w:ascii="Simplified Arabic" w:hAnsi="Simplified Arabic" w:cs="Simplified Arabic" w:hint="cs"/>
          <w:b/>
          <w:bCs/>
          <w:sz w:val="28"/>
          <w:szCs w:val="28"/>
          <w:rtl/>
          <w:lang w:bidi="ar-JO"/>
        </w:rPr>
        <w:t>"</w:t>
      </w:r>
    </w:p>
    <w:p w:rsidR="00D845DF" w:rsidRPr="009E2746" w:rsidRDefault="00D845DF" w:rsidP="00D845DF">
      <w:pPr>
        <w:spacing w:after="0" w:line="360" w:lineRule="auto"/>
        <w:jc w:val="both"/>
        <w:rPr>
          <w:rFonts w:ascii="Simplified Arabic" w:hAnsi="Simplified Arabic" w:cs="Simplified Arabic"/>
          <w:b/>
          <w:bCs/>
          <w:sz w:val="28"/>
          <w:szCs w:val="28"/>
        </w:rPr>
      </w:pPr>
      <w:r w:rsidRPr="009E2746">
        <w:rPr>
          <w:rFonts w:ascii="Simplified Arabic" w:hAnsi="Simplified Arabic" w:cs="Simplified Arabic"/>
          <w:b/>
          <w:bCs/>
          <w:sz w:val="28"/>
          <w:szCs w:val="28"/>
          <w:rtl/>
        </w:rPr>
        <w:t xml:space="preserve">ملخص </w:t>
      </w:r>
    </w:p>
    <w:p w:rsidR="00D845DF" w:rsidRPr="002B23D7" w:rsidRDefault="00D845DF" w:rsidP="00D845DF">
      <w:pPr>
        <w:spacing w:after="0" w:line="360" w:lineRule="auto"/>
        <w:jc w:val="both"/>
        <w:rPr>
          <w:rFonts w:ascii="Simplified Arabic" w:hAnsi="Simplified Arabic" w:cs="Simplified Arabic"/>
          <w:rtl/>
        </w:rPr>
      </w:pPr>
      <w:r w:rsidRPr="002B23D7">
        <w:rPr>
          <w:rFonts w:ascii="Simplified Arabic" w:hAnsi="Simplified Arabic" w:cs="Simplified Arabic"/>
          <w:rtl/>
        </w:rPr>
        <w:t>هذه قراءة وصفية تحليلية مقارنة</w:t>
      </w:r>
      <w:r w:rsidRPr="002B23D7">
        <w:rPr>
          <w:rFonts w:ascii="Simplified Arabic" w:hAnsi="Simplified Arabic" w:cs="Simplified Arabic" w:hint="cs"/>
          <w:rtl/>
        </w:rPr>
        <w:t xml:space="preserve"> تعتمد منهج ما بعد الكولونياليّة </w:t>
      </w:r>
      <w:r w:rsidRPr="002B23D7">
        <w:rPr>
          <w:rFonts w:ascii="Simplified Arabic" w:hAnsi="Simplified Arabic" w:cs="Simplified Arabic"/>
          <w:rtl/>
        </w:rPr>
        <w:t>بين روايتين أساسيتين في الأدب العبري</w:t>
      </w:r>
      <w:r w:rsidRPr="002B23D7">
        <w:rPr>
          <w:rFonts w:ascii="Simplified Arabic" w:hAnsi="Simplified Arabic" w:cs="Simplified Arabic" w:hint="cs"/>
          <w:rtl/>
        </w:rPr>
        <w:t>ّ</w:t>
      </w:r>
      <w:r w:rsidRPr="002B23D7">
        <w:rPr>
          <w:rFonts w:ascii="Simplified Arabic" w:hAnsi="Simplified Arabic" w:cs="Simplified Arabic"/>
          <w:rtl/>
        </w:rPr>
        <w:t>؛ الأولى</w:t>
      </w:r>
      <w:r w:rsidRPr="002B23D7">
        <w:rPr>
          <w:rFonts w:ascii="Simplified Arabic" w:hAnsi="Simplified Arabic" w:cs="Simplified Arabic" w:hint="cs"/>
          <w:rtl/>
        </w:rPr>
        <w:t xml:space="preserve"> وهي</w:t>
      </w:r>
      <w:r w:rsidRPr="002B23D7">
        <w:rPr>
          <w:rFonts w:ascii="Simplified Arabic" w:hAnsi="Simplified Arabic" w:cs="Simplified Arabic"/>
          <w:rtl/>
        </w:rPr>
        <w:t xml:space="preserve"> </w:t>
      </w:r>
      <w:r w:rsidRPr="002B23D7">
        <w:rPr>
          <w:rFonts w:ascii="Simplified Arabic" w:hAnsi="Simplified Arabic" w:cs="Simplified Arabic" w:hint="cs"/>
          <w:rtl/>
        </w:rPr>
        <w:t>"</w:t>
      </w:r>
      <w:r w:rsidRPr="002B23D7">
        <w:rPr>
          <w:rFonts w:ascii="Simplified Arabic" w:hAnsi="Simplified Arabic" w:cs="Simplified Arabic"/>
          <w:rtl/>
        </w:rPr>
        <w:t>أرض قديمة جديدة</w:t>
      </w:r>
      <w:r w:rsidRPr="002B23D7">
        <w:rPr>
          <w:rFonts w:ascii="Simplified Arabic" w:hAnsi="Simplified Arabic" w:cs="Simplified Arabic" w:hint="cs"/>
          <w:rtl/>
        </w:rPr>
        <w:t>"</w:t>
      </w:r>
      <w:r w:rsidRPr="002B23D7">
        <w:rPr>
          <w:rFonts w:ascii="Simplified Arabic" w:hAnsi="Simplified Arabic" w:cs="Simplified Arabic"/>
          <w:rtl/>
        </w:rPr>
        <w:t xml:space="preserve">، </w:t>
      </w:r>
      <w:r w:rsidRPr="002B23D7">
        <w:rPr>
          <w:rFonts w:ascii="Simplified Arabic" w:hAnsi="Simplified Arabic" w:cs="Simplified Arabic" w:hint="cs"/>
          <w:rtl/>
        </w:rPr>
        <w:t>التي نشرت في عام م1902، وتُصنّف</w:t>
      </w:r>
      <w:r w:rsidRPr="002B23D7">
        <w:rPr>
          <w:rFonts w:ascii="Simplified Arabic" w:hAnsi="Simplified Arabic" w:cs="Simplified Arabic"/>
          <w:rtl/>
        </w:rPr>
        <w:t xml:space="preserve"> رواية سياسيّة تدخل في باب الد</w:t>
      </w:r>
      <w:r w:rsidRPr="002B23D7">
        <w:rPr>
          <w:rFonts w:ascii="Simplified Arabic" w:hAnsi="Simplified Arabic" w:cs="Simplified Arabic" w:hint="cs"/>
          <w:rtl/>
        </w:rPr>
        <w:t>ّ</w:t>
      </w:r>
      <w:r w:rsidRPr="002B23D7">
        <w:rPr>
          <w:rFonts w:ascii="Simplified Arabic" w:hAnsi="Simplified Arabic" w:cs="Simplified Arabic"/>
          <w:rtl/>
        </w:rPr>
        <w:t>عوة الأيديولوجي</w:t>
      </w:r>
      <w:r w:rsidRPr="002B23D7">
        <w:rPr>
          <w:rFonts w:ascii="Simplified Arabic" w:hAnsi="Simplified Arabic" w:cs="Simplified Arabic" w:hint="cs"/>
          <w:rtl/>
        </w:rPr>
        <w:t>ّ</w:t>
      </w:r>
      <w:r w:rsidRPr="002B23D7">
        <w:rPr>
          <w:rFonts w:ascii="Simplified Arabic" w:hAnsi="Simplified Arabic" w:cs="Simplified Arabic"/>
          <w:rtl/>
        </w:rPr>
        <w:t>ة الص</w:t>
      </w:r>
      <w:r w:rsidRPr="002B23D7">
        <w:rPr>
          <w:rFonts w:ascii="Simplified Arabic" w:hAnsi="Simplified Arabic" w:cs="Simplified Arabic" w:hint="cs"/>
          <w:rtl/>
        </w:rPr>
        <w:t>ّ</w:t>
      </w:r>
      <w:r w:rsidRPr="002B23D7">
        <w:rPr>
          <w:rFonts w:ascii="Simplified Arabic" w:hAnsi="Simplified Arabic" w:cs="Simplified Arabic"/>
          <w:rtl/>
        </w:rPr>
        <w:t>هيوني</w:t>
      </w:r>
      <w:r w:rsidRPr="002B23D7">
        <w:rPr>
          <w:rFonts w:ascii="Simplified Arabic" w:hAnsi="Simplified Arabic" w:cs="Simplified Arabic" w:hint="cs"/>
          <w:rtl/>
        </w:rPr>
        <w:t>ّ</w:t>
      </w:r>
      <w:r w:rsidRPr="002B23D7">
        <w:rPr>
          <w:rFonts w:ascii="Simplified Arabic" w:hAnsi="Simplified Arabic" w:cs="Simplified Arabic"/>
          <w:rtl/>
        </w:rPr>
        <w:t>ة، التي استخدمت الأدب الروائيّ وسيلة أو أداة وظيفي</w:t>
      </w:r>
      <w:r w:rsidRPr="002B23D7">
        <w:rPr>
          <w:rFonts w:ascii="Simplified Arabic" w:hAnsi="Simplified Arabic" w:cs="Simplified Arabic" w:hint="cs"/>
          <w:rtl/>
        </w:rPr>
        <w:t>ّ</w:t>
      </w:r>
      <w:r w:rsidRPr="002B23D7">
        <w:rPr>
          <w:rFonts w:ascii="Simplified Arabic" w:hAnsi="Simplified Arabic" w:cs="Simplified Arabic"/>
          <w:rtl/>
        </w:rPr>
        <w:t>ة لتسويغ الاستيطان الذي سيعود بالنفع على الس</w:t>
      </w:r>
      <w:r w:rsidRPr="002B23D7">
        <w:rPr>
          <w:rFonts w:ascii="Simplified Arabic" w:hAnsi="Simplified Arabic" w:cs="Simplified Arabic" w:hint="cs"/>
          <w:rtl/>
        </w:rPr>
        <w:t>ّ</w:t>
      </w:r>
      <w:r w:rsidRPr="002B23D7">
        <w:rPr>
          <w:rFonts w:ascii="Simplified Arabic" w:hAnsi="Simplified Arabic" w:cs="Simplified Arabic"/>
          <w:rtl/>
        </w:rPr>
        <w:t>كان المحليين</w:t>
      </w:r>
      <w:r w:rsidRPr="002B23D7">
        <w:rPr>
          <w:rFonts w:ascii="Simplified Arabic" w:hAnsi="Simplified Arabic" w:cs="Simplified Arabic" w:hint="cs"/>
          <w:rtl/>
        </w:rPr>
        <w:t xml:space="preserve"> الذين سيرحبون بقدوم المهاجرين الجدد</w:t>
      </w:r>
      <w:r w:rsidRPr="002B23D7">
        <w:rPr>
          <w:rFonts w:ascii="Simplified Arabic" w:hAnsi="Simplified Arabic" w:cs="Simplified Arabic"/>
          <w:rtl/>
        </w:rPr>
        <w:t>، بمنهج رغائبي</w:t>
      </w:r>
      <w:r w:rsidRPr="002B23D7">
        <w:rPr>
          <w:rFonts w:ascii="Simplified Arabic" w:hAnsi="Simplified Arabic" w:cs="Simplified Arabic" w:hint="cs"/>
          <w:rtl/>
        </w:rPr>
        <w:t>ّ</w:t>
      </w:r>
      <w:r w:rsidRPr="002B23D7">
        <w:rPr>
          <w:rFonts w:ascii="Simplified Arabic" w:hAnsi="Simplified Arabic" w:cs="Simplified Arabic"/>
          <w:rtl/>
        </w:rPr>
        <w:t xml:space="preserve"> يصو</w:t>
      </w:r>
      <w:r w:rsidRPr="002B23D7">
        <w:rPr>
          <w:rFonts w:ascii="Simplified Arabic" w:hAnsi="Simplified Arabic" w:cs="Simplified Arabic" w:hint="cs"/>
          <w:rtl/>
        </w:rPr>
        <w:t>ّ</w:t>
      </w:r>
      <w:r w:rsidRPr="002B23D7">
        <w:rPr>
          <w:rFonts w:ascii="Simplified Arabic" w:hAnsi="Simplified Arabic" w:cs="Simplified Arabic"/>
          <w:rtl/>
        </w:rPr>
        <w:t>ر العربي</w:t>
      </w:r>
      <w:r w:rsidRPr="002B23D7">
        <w:rPr>
          <w:rFonts w:ascii="Simplified Arabic" w:hAnsi="Simplified Arabic" w:cs="Simplified Arabic" w:hint="cs"/>
          <w:rtl/>
        </w:rPr>
        <w:t>ّ</w:t>
      </w:r>
      <w:r w:rsidRPr="002B23D7">
        <w:rPr>
          <w:rFonts w:ascii="Simplified Arabic" w:hAnsi="Simplified Arabic" w:cs="Simplified Arabic"/>
          <w:rtl/>
        </w:rPr>
        <w:t xml:space="preserve"> </w:t>
      </w:r>
      <w:r w:rsidRPr="002B23D7">
        <w:rPr>
          <w:rFonts w:ascii="Simplified Arabic" w:hAnsi="Simplified Arabic" w:cs="Simplified Arabic" w:hint="cs"/>
          <w:rtl/>
        </w:rPr>
        <w:t xml:space="preserve">متعاونًا ومسالمًا؛ أي </w:t>
      </w:r>
      <w:r w:rsidRPr="002B23D7">
        <w:rPr>
          <w:rFonts w:ascii="Simplified Arabic" w:hAnsi="Simplified Arabic" w:cs="Simplified Arabic"/>
          <w:rtl/>
        </w:rPr>
        <w:t>كما يحب</w:t>
      </w:r>
      <w:r w:rsidRPr="002B23D7">
        <w:rPr>
          <w:rFonts w:ascii="Simplified Arabic" w:hAnsi="Simplified Arabic" w:cs="Simplified Arabic" w:hint="cs"/>
          <w:rtl/>
        </w:rPr>
        <w:t>ّ</w:t>
      </w:r>
      <w:r w:rsidRPr="002B23D7">
        <w:rPr>
          <w:rFonts w:ascii="Simplified Arabic" w:hAnsi="Simplified Arabic" w:cs="Simplified Arabic"/>
          <w:rtl/>
        </w:rPr>
        <w:t xml:space="preserve"> ويتمنى</w:t>
      </w:r>
      <w:r w:rsidRPr="002B23D7">
        <w:rPr>
          <w:rFonts w:ascii="Simplified Arabic" w:hAnsi="Simplified Arabic" w:cs="Simplified Arabic" w:hint="cs"/>
          <w:rtl/>
        </w:rPr>
        <w:t xml:space="preserve"> الأدب والفكر الصهيونيّ.</w:t>
      </w:r>
      <w:r w:rsidRPr="002B23D7">
        <w:rPr>
          <w:rFonts w:ascii="Simplified Arabic" w:hAnsi="Simplified Arabic" w:cs="Simplified Arabic"/>
          <w:rtl/>
        </w:rPr>
        <w:t xml:space="preserve"> </w:t>
      </w:r>
    </w:p>
    <w:p w:rsidR="00D845DF" w:rsidRPr="002B23D7" w:rsidRDefault="00D845DF" w:rsidP="00D845DF">
      <w:pPr>
        <w:spacing w:after="0" w:line="360" w:lineRule="auto"/>
        <w:jc w:val="both"/>
        <w:rPr>
          <w:rFonts w:ascii="Simplified Arabic" w:hAnsi="Simplified Arabic" w:cs="Simplified Arabic"/>
          <w:rtl/>
        </w:rPr>
      </w:pPr>
      <w:r w:rsidRPr="002B23D7">
        <w:rPr>
          <w:rFonts w:ascii="Simplified Arabic" w:hAnsi="Simplified Arabic" w:cs="Simplified Arabic"/>
          <w:rtl/>
        </w:rPr>
        <w:t xml:space="preserve">أما رواية "سميلانسكي" "خربة خزعة" </w:t>
      </w:r>
      <w:r w:rsidRPr="002B23D7">
        <w:rPr>
          <w:rFonts w:ascii="Simplified Arabic" w:hAnsi="Simplified Arabic" w:cs="Simplified Arabic" w:hint="cs"/>
          <w:rtl/>
        </w:rPr>
        <w:t>التي نشرت عام 1949م ف</w:t>
      </w:r>
      <w:r w:rsidRPr="002B23D7">
        <w:rPr>
          <w:rFonts w:ascii="Simplified Arabic" w:hAnsi="Simplified Arabic" w:cs="Simplified Arabic"/>
          <w:rtl/>
        </w:rPr>
        <w:t>تدخل في باب أدب الاعتراف والش</w:t>
      </w:r>
      <w:r w:rsidRPr="002B23D7">
        <w:rPr>
          <w:rFonts w:ascii="Simplified Arabic" w:hAnsi="Simplified Arabic" w:cs="Simplified Arabic" w:hint="cs"/>
          <w:rtl/>
        </w:rPr>
        <w:t>ّ</w:t>
      </w:r>
      <w:r w:rsidRPr="002B23D7">
        <w:rPr>
          <w:rFonts w:ascii="Simplified Arabic" w:hAnsi="Simplified Arabic" w:cs="Simplified Arabic"/>
          <w:rtl/>
        </w:rPr>
        <w:t>هادات وتطهير الذ</w:t>
      </w:r>
      <w:r w:rsidRPr="002B23D7">
        <w:rPr>
          <w:rFonts w:ascii="Simplified Arabic" w:hAnsi="Simplified Arabic" w:cs="Simplified Arabic" w:hint="cs"/>
          <w:rtl/>
        </w:rPr>
        <w:t>ّ</w:t>
      </w:r>
      <w:r w:rsidRPr="002B23D7">
        <w:rPr>
          <w:rFonts w:ascii="Simplified Arabic" w:hAnsi="Simplified Arabic" w:cs="Simplified Arabic"/>
          <w:rtl/>
        </w:rPr>
        <w:t>ات، وتتحد</w:t>
      </w:r>
      <w:r w:rsidRPr="002B23D7">
        <w:rPr>
          <w:rFonts w:ascii="Simplified Arabic" w:hAnsi="Simplified Arabic" w:cs="Simplified Arabic" w:hint="cs"/>
          <w:rtl/>
        </w:rPr>
        <w:t>ّ</w:t>
      </w:r>
      <w:r w:rsidRPr="002B23D7">
        <w:rPr>
          <w:rFonts w:ascii="Simplified Arabic" w:hAnsi="Simplified Arabic" w:cs="Simplified Arabic"/>
          <w:rtl/>
        </w:rPr>
        <w:t>ث عن عمليات الط</w:t>
      </w:r>
      <w:r w:rsidRPr="002B23D7">
        <w:rPr>
          <w:rFonts w:ascii="Simplified Arabic" w:hAnsi="Simplified Arabic" w:cs="Simplified Arabic" w:hint="cs"/>
          <w:rtl/>
        </w:rPr>
        <w:t>ّ</w:t>
      </w:r>
      <w:r w:rsidRPr="002B23D7">
        <w:rPr>
          <w:rFonts w:ascii="Simplified Arabic" w:hAnsi="Simplified Arabic" w:cs="Simplified Arabic"/>
          <w:rtl/>
        </w:rPr>
        <w:t>رد والإذلال الممنهج الذي مارسته العصابات الصّهيونيّة المسل</w:t>
      </w:r>
      <w:r w:rsidRPr="002B23D7">
        <w:rPr>
          <w:rFonts w:ascii="Simplified Arabic" w:hAnsi="Simplified Arabic" w:cs="Simplified Arabic" w:hint="cs"/>
          <w:rtl/>
        </w:rPr>
        <w:t>ّ</w:t>
      </w:r>
      <w:r w:rsidRPr="002B23D7">
        <w:rPr>
          <w:rFonts w:ascii="Simplified Arabic" w:hAnsi="Simplified Arabic" w:cs="Simplified Arabic"/>
          <w:rtl/>
        </w:rPr>
        <w:t>حة، وشارك فيها الكاتب الذي لم يتحم</w:t>
      </w:r>
      <w:r w:rsidRPr="002B23D7">
        <w:rPr>
          <w:rFonts w:ascii="Simplified Arabic" w:hAnsi="Simplified Arabic" w:cs="Simplified Arabic" w:hint="cs"/>
          <w:rtl/>
        </w:rPr>
        <w:t>ّ</w:t>
      </w:r>
      <w:r w:rsidRPr="002B23D7">
        <w:rPr>
          <w:rFonts w:ascii="Simplified Arabic" w:hAnsi="Simplified Arabic" w:cs="Simplified Arabic"/>
          <w:rtl/>
        </w:rPr>
        <w:t>ل التبكيت وتأنيب الض</w:t>
      </w:r>
      <w:r w:rsidRPr="002B23D7">
        <w:rPr>
          <w:rFonts w:ascii="Simplified Arabic" w:hAnsi="Simplified Arabic" w:cs="Simplified Arabic" w:hint="cs"/>
          <w:rtl/>
        </w:rPr>
        <w:t>ّ</w:t>
      </w:r>
      <w:r w:rsidRPr="002B23D7">
        <w:rPr>
          <w:rFonts w:ascii="Simplified Arabic" w:hAnsi="Simplified Arabic" w:cs="Simplified Arabic"/>
          <w:rtl/>
        </w:rPr>
        <w:t>مير، فما كان منه إلا الاعتراف</w:t>
      </w:r>
      <w:r w:rsidRPr="002B23D7">
        <w:rPr>
          <w:rFonts w:ascii="Simplified Arabic" w:hAnsi="Simplified Arabic" w:cs="Simplified Arabic" w:hint="cs"/>
          <w:rtl/>
        </w:rPr>
        <w:t xml:space="preserve"> بالكتابة،</w:t>
      </w:r>
      <w:r w:rsidRPr="002B23D7">
        <w:rPr>
          <w:rFonts w:ascii="Simplified Arabic" w:hAnsi="Simplified Arabic" w:cs="Simplified Arabic"/>
          <w:rtl/>
        </w:rPr>
        <w:t xml:space="preserve"> فكانت الر</w:t>
      </w:r>
      <w:r w:rsidRPr="002B23D7">
        <w:rPr>
          <w:rFonts w:ascii="Simplified Arabic" w:hAnsi="Simplified Arabic" w:cs="Simplified Arabic" w:hint="cs"/>
          <w:rtl/>
        </w:rPr>
        <w:t>ّ</w:t>
      </w:r>
      <w:r w:rsidRPr="002B23D7">
        <w:rPr>
          <w:rFonts w:ascii="Simplified Arabic" w:hAnsi="Simplified Arabic" w:cs="Simplified Arabic"/>
          <w:rtl/>
        </w:rPr>
        <w:t>واية وصف</w:t>
      </w:r>
      <w:r w:rsidRPr="002B23D7">
        <w:rPr>
          <w:rFonts w:ascii="Simplified Arabic" w:hAnsi="Simplified Arabic" w:cs="Simplified Arabic" w:hint="cs"/>
          <w:rtl/>
        </w:rPr>
        <w:t>ًا</w:t>
      </w:r>
      <w:r w:rsidRPr="002B23D7">
        <w:rPr>
          <w:rFonts w:ascii="Simplified Arabic" w:hAnsi="Simplified Arabic" w:cs="Simplified Arabic"/>
          <w:rtl/>
        </w:rPr>
        <w:t xml:space="preserve"> لشاهد عيان لشخصي</w:t>
      </w:r>
      <w:r w:rsidRPr="002B23D7">
        <w:rPr>
          <w:rFonts w:ascii="Simplified Arabic" w:hAnsi="Simplified Arabic" w:cs="Simplified Arabic" w:hint="cs"/>
          <w:rtl/>
        </w:rPr>
        <w:t>ّ</w:t>
      </w:r>
      <w:r w:rsidRPr="002B23D7">
        <w:rPr>
          <w:rFonts w:ascii="Simplified Arabic" w:hAnsi="Simplified Arabic" w:cs="Simplified Arabic"/>
          <w:rtl/>
        </w:rPr>
        <w:t>ة العربي</w:t>
      </w:r>
      <w:r w:rsidRPr="002B23D7">
        <w:rPr>
          <w:rFonts w:ascii="Simplified Arabic" w:hAnsi="Simplified Arabic" w:cs="Simplified Arabic" w:hint="cs"/>
          <w:rtl/>
        </w:rPr>
        <w:t>ّ</w:t>
      </w:r>
      <w:r w:rsidRPr="002B23D7">
        <w:rPr>
          <w:rFonts w:ascii="Simplified Arabic" w:hAnsi="Simplified Arabic" w:cs="Simplified Arabic"/>
          <w:rtl/>
        </w:rPr>
        <w:t>، بوصفها ضحي</w:t>
      </w:r>
      <w:r w:rsidRPr="002B23D7">
        <w:rPr>
          <w:rFonts w:ascii="Simplified Arabic" w:hAnsi="Simplified Arabic" w:cs="Simplified Arabic" w:hint="cs"/>
          <w:rtl/>
        </w:rPr>
        <w:t>ّ</w:t>
      </w:r>
      <w:r w:rsidRPr="002B23D7">
        <w:rPr>
          <w:rFonts w:ascii="Simplified Arabic" w:hAnsi="Simplified Arabic" w:cs="Simplified Arabic"/>
          <w:rtl/>
        </w:rPr>
        <w:t>ة مستسلمة لمصيرها، أم</w:t>
      </w:r>
      <w:r w:rsidRPr="002B23D7">
        <w:rPr>
          <w:rFonts w:ascii="Simplified Arabic" w:hAnsi="Simplified Arabic" w:cs="Simplified Arabic" w:hint="cs"/>
          <w:rtl/>
        </w:rPr>
        <w:t>ّ</w:t>
      </w:r>
      <w:r w:rsidRPr="002B23D7">
        <w:rPr>
          <w:rFonts w:ascii="Simplified Arabic" w:hAnsi="Simplified Arabic" w:cs="Simplified Arabic"/>
          <w:rtl/>
        </w:rPr>
        <w:t>ا شخصي</w:t>
      </w:r>
      <w:r w:rsidRPr="002B23D7">
        <w:rPr>
          <w:rFonts w:ascii="Simplified Arabic" w:hAnsi="Simplified Arabic" w:cs="Simplified Arabic" w:hint="cs"/>
          <w:rtl/>
        </w:rPr>
        <w:t>ّ</w:t>
      </w:r>
      <w:r w:rsidRPr="002B23D7">
        <w:rPr>
          <w:rFonts w:ascii="Simplified Arabic" w:hAnsi="Simplified Arabic" w:cs="Simplified Arabic"/>
          <w:rtl/>
        </w:rPr>
        <w:t>ة الفلسطيني</w:t>
      </w:r>
      <w:r w:rsidRPr="002B23D7">
        <w:rPr>
          <w:rFonts w:ascii="Simplified Arabic" w:hAnsi="Simplified Arabic" w:cs="Simplified Arabic" w:hint="cs"/>
          <w:rtl/>
        </w:rPr>
        <w:t>ّ</w:t>
      </w:r>
      <w:r w:rsidRPr="002B23D7">
        <w:rPr>
          <w:rFonts w:ascii="Simplified Arabic" w:hAnsi="Simplified Arabic" w:cs="Simplified Arabic"/>
          <w:rtl/>
        </w:rPr>
        <w:t xml:space="preserve"> القومي</w:t>
      </w:r>
      <w:r w:rsidRPr="002B23D7">
        <w:rPr>
          <w:rFonts w:ascii="Simplified Arabic" w:hAnsi="Simplified Arabic" w:cs="Simplified Arabic" w:hint="cs"/>
          <w:rtl/>
        </w:rPr>
        <w:t>ّ</w:t>
      </w:r>
      <w:r w:rsidRPr="002B23D7">
        <w:rPr>
          <w:rFonts w:ascii="Simplified Arabic" w:hAnsi="Simplified Arabic" w:cs="Simplified Arabic"/>
          <w:rtl/>
        </w:rPr>
        <w:t xml:space="preserve"> المقاوم والواعي فظل</w:t>
      </w:r>
      <w:r w:rsidRPr="002B23D7">
        <w:rPr>
          <w:rFonts w:ascii="Simplified Arabic" w:hAnsi="Simplified Arabic" w:cs="Simplified Arabic" w:hint="cs"/>
          <w:rtl/>
        </w:rPr>
        <w:t>ّ</w:t>
      </w:r>
      <w:r w:rsidRPr="002B23D7">
        <w:rPr>
          <w:rFonts w:ascii="Simplified Arabic" w:hAnsi="Simplified Arabic" w:cs="Simplified Arabic"/>
          <w:rtl/>
        </w:rPr>
        <w:t>ت غائبة عن الر</w:t>
      </w:r>
      <w:r w:rsidRPr="002B23D7">
        <w:rPr>
          <w:rFonts w:ascii="Simplified Arabic" w:hAnsi="Simplified Arabic" w:cs="Simplified Arabic" w:hint="cs"/>
          <w:rtl/>
        </w:rPr>
        <w:t>ّ</w:t>
      </w:r>
      <w:r w:rsidRPr="002B23D7">
        <w:rPr>
          <w:rFonts w:ascii="Simplified Arabic" w:hAnsi="Simplified Arabic" w:cs="Simplified Arabic"/>
          <w:rtl/>
        </w:rPr>
        <w:t>وايتين وعن الس</w:t>
      </w:r>
      <w:r w:rsidRPr="002B23D7">
        <w:rPr>
          <w:rFonts w:ascii="Simplified Arabic" w:hAnsi="Simplified Arabic" w:cs="Simplified Arabic" w:hint="cs"/>
          <w:rtl/>
        </w:rPr>
        <w:t>ّ</w:t>
      </w:r>
      <w:r w:rsidRPr="002B23D7">
        <w:rPr>
          <w:rFonts w:ascii="Simplified Arabic" w:hAnsi="Simplified Arabic" w:cs="Simplified Arabic"/>
          <w:rtl/>
        </w:rPr>
        <w:t>رديات العبرية ككل، وهي صورة كافية لهدم الأسس غير الموضوعي</w:t>
      </w:r>
      <w:r w:rsidRPr="002B23D7">
        <w:rPr>
          <w:rFonts w:ascii="Simplified Arabic" w:hAnsi="Simplified Arabic" w:cs="Simplified Arabic" w:hint="cs"/>
          <w:rtl/>
        </w:rPr>
        <w:t>ّ</w:t>
      </w:r>
      <w:r w:rsidRPr="002B23D7">
        <w:rPr>
          <w:rFonts w:ascii="Simplified Arabic" w:hAnsi="Simplified Arabic" w:cs="Simplified Arabic"/>
          <w:rtl/>
        </w:rPr>
        <w:t>ة للس</w:t>
      </w:r>
      <w:r w:rsidRPr="002B23D7">
        <w:rPr>
          <w:rFonts w:ascii="Simplified Arabic" w:hAnsi="Simplified Arabic" w:cs="Simplified Arabic" w:hint="cs"/>
          <w:rtl/>
        </w:rPr>
        <w:t>ّ</w:t>
      </w:r>
      <w:r w:rsidRPr="002B23D7">
        <w:rPr>
          <w:rFonts w:ascii="Simplified Arabic" w:hAnsi="Simplified Arabic" w:cs="Simplified Arabic"/>
          <w:rtl/>
        </w:rPr>
        <w:t>ردي</w:t>
      </w:r>
      <w:r w:rsidRPr="002B23D7">
        <w:rPr>
          <w:rFonts w:ascii="Simplified Arabic" w:hAnsi="Simplified Arabic" w:cs="Simplified Arabic" w:hint="cs"/>
          <w:rtl/>
        </w:rPr>
        <w:t>ّ</w:t>
      </w:r>
      <w:r w:rsidRPr="002B23D7">
        <w:rPr>
          <w:rFonts w:ascii="Simplified Arabic" w:hAnsi="Simplified Arabic" w:cs="Simplified Arabic"/>
          <w:rtl/>
        </w:rPr>
        <w:t>ة الص</w:t>
      </w:r>
      <w:r w:rsidRPr="002B23D7">
        <w:rPr>
          <w:rFonts w:ascii="Simplified Arabic" w:hAnsi="Simplified Arabic" w:cs="Simplified Arabic" w:hint="cs"/>
          <w:rtl/>
        </w:rPr>
        <w:t>ّ</w:t>
      </w:r>
      <w:r w:rsidRPr="002B23D7">
        <w:rPr>
          <w:rFonts w:ascii="Simplified Arabic" w:hAnsi="Simplified Arabic" w:cs="Simplified Arabic"/>
          <w:rtl/>
        </w:rPr>
        <w:t>هيوني</w:t>
      </w:r>
      <w:r w:rsidRPr="002B23D7">
        <w:rPr>
          <w:rFonts w:ascii="Simplified Arabic" w:hAnsi="Simplified Arabic" w:cs="Simplified Arabic" w:hint="cs"/>
          <w:rtl/>
        </w:rPr>
        <w:t>ّ</w:t>
      </w:r>
      <w:r w:rsidRPr="002B23D7">
        <w:rPr>
          <w:rFonts w:ascii="Simplified Arabic" w:hAnsi="Simplified Arabic" w:cs="Simplified Arabic"/>
          <w:rtl/>
        </w:rPr>
        <w:t>ة.</w:t>
      </w:r>
    </w:p>
    <w:p w:rsidR="00D845DF" w:rsidRPr="002B23D7" w:rsidRDefault="00D845DF" w:rsidP="00D845DF">
      <w:pPr>
        <w:spacing w:after="0" w:line="360" w:lineRule="auto"/>
        <w:jc w:val="both"/>
        <w:rPr>
          <w:rFonts w:ascii="Simplified Arabic" w:hAnsi="Simplified Arabic" w:cs="Simplified Arabic"/>
          <w:rtl/>
        </w:rPr>
      </w:pPr>
      <w:r w:rsidRPr="002B23D7">
        <w:rPr>
          <w:rFonts w:ascii="Simplified Arabic" w:hAnsi="Simplified Arabic" w:cs="Simplified Arabic"/>
          <w:b/>
          <w:bCs/>
          <w:rtl/>
        </w:rPr>
        <w:t>الكلمات المفتاحية</w:t>
      </w:r>
      <w:r w:rsidRPr="002B23D7">
        <w:rPr>
          <w:rFonts w:ascii="Simplified Arabic" w:hAnsi="Simplified Arabic" w:cs="Simplified Arabic"/>
          <w:rtl/>
        </w:rPr>
        <w:t xml:space="preserve"> </w:t>
      </w:r>
    </w:p>
    <w:p w:rsidR="00D845DF" w:rsidRPr="002B23D7" w:rsidRDefault="00D845DF" w:rsidP="00D845DF">
      <w:pPr>
        <w:spacing w:after="0" w:line="360" w:lineRule="auto"/>
        <w:jc w:val="both"/>
        <w:rPr>
          <w:rFonts w:ascii="Simplified Arabic" w:hAnsi="Simplified Arabic" w:cs="Simplified Arabic"/>
          <w:lang w:bidi="ar-JO"/>
        </w:rPr>
      </w:pPr>
      <w:r w:rsidRPr="002B23D7">
        <w:rPr>
          <w:rFonts w:ascii="Simplified Arabic" w:hAnsi="Simplified Arabic" w:cs="Simplified Arabic"/>
          <w:rtl/>
        </w:rPr>
        <w:t xml:space="preserve">الحضور والغياب، الآخر، </w:t>
      </w:r>
      <w:r w:rsidRPr="002B23D7">
        <w:rPr>
          <w:rFonts w:ascii="Simplified Arabic" w:hAnsi="Simplified Arabic" w:cs="Simplified Arabic" w:hint="cs"/>
          <w:rtl/>
        </w:rPr>
        <w:t>الوعي الممكن، الوعي الزّائف، الرّواية العبريّة.</w:t>
      </w:r>
    </w:p>
    <w:p w:rsidR="00D845DF" w:rsidRPr="00E00BB7" w:rsidRDefault="00D845DF" w:rsidP="00D845DF">
      <w:pPr>
        <w:shd w:val="clear" w:color="auto" w:fill="FFFFFF"/>
        <w:bidi w:val="0"/>
        <w:spacing w:after="0" w:line="240" w:lineRule="auto"/>
        <w:jc w:val="center"/>
        <w:rPr>
          <w:rFonts w:asciiTheme="majorBidi" w:eastAsia="Times New Roman" w:hAnsiTheme="majorBidi" w:cstheme="majorBidi"/>
          <w:b/>
          <w:bCs/>
          <w:color w:val="1D2228"/>
          <w:sz w:val="24"/>
          <w:szCs w:val="24"/>
        </w:rPr>
      </w:pPr>
      <w:r w:rsidRPr="00E00BB7">
        <w:rPr>
          <w:rFonts w:asciiTheme="majorBidi" w:eastAsia="Times New Roman" w:hAnsiTheme="majorBidi" w:cstheme="majorBidi"/>
          <w:b/>
          <w:bCs/>
          <w:color w:val="1D2228"/>
          <w:sz w:val="24"/>
          <w:szCs w:val="24"/>
        </w:rPr>
        <w:t xml:space="preserve">The Image of the Palestinian in Modern Hebrew Novel in </w:t>
      </w:r>
      <w:r>
        <w:rPr>
          <w:rFonts w:asciiTheme="majorBidi" w:eastAsia="Times New Roman" w:hAnsiTheme="majorBidi" w:cstheme="majorBidi"/>
          <w:b/>
          <w:bCs/>
          <w:color w:val="1D2228"/>
          <w:sz w:val="24"/>
          <w:szCs w:val="24"/>
        </w:rPr>
        <w:t>"</w:t>
      </w:r>
      <w:r w:rsidRPr="00E00BB7">
        <w:rPr>
          <w:rFonts w:asciiTheme="majorBidi" w:eastAsia="Times New Roman" w:hAnsiTheme="majorBidi" w:cstheme="majorBidi"/>
          <w:b/>
          <w:bCs/>
          <w:color w:val="1D2228"/>
          <w:sz w:val="24"/>
          <w:szCs w:val="24"/>
        </w:rPr>
        <w:t>Old New Land</w:t>
      </w:r>
      <w:r>
        <w:rPr>
          <w:rFonts w:asciiTheme="majorBidi" w:eastAsia="Times New Roman" w:hAnsiTheme="majorBidi" w:cstheme="majorBidi"/>
          <w:b/>
          <w:bCs/>
          <w:color w:val="1D2228"/>
          <w:sz w:val="24"/>
          <w:szCs w:val="24"/>
        </w:rPr>
        <w:t>"</w:t>
      </w:r>
      <w:r w:rsidRPr="00E00BB7">
        <w:rPr>
          <w:rFonts w:asciiTheme="majorBidi" w:eastAsia="Times New Roman" w:hAnsiTheme="majorBidi" w:cstheme="majorBidi"/>
          <w:b/>
          <w:bCs/>
          <w:color w:val="1D2228"/>
          <w:sz w:val="24"/>
          <w:szCs w:val="24"/>
        </w:rPr>
        <w:t xml:space="preserve"> and </w:t>
      </w:r>
      <w:r>
        <w:rPr>
          <w:rFonts w:asciiTheme="majorBidi" w:eastAsia="Times New Roman" w:hAnsiTheme="majorBidi" w:cstheme="majorBidi"/>
          <w:b/>
          <w:bCs/>
          <w:color w:val="1D2228"/>
          <w:sz w:val="24"/>
          <w:szCs w:val="24"/>
        </w:rPr>
        <w:t>"</w:t>
      </w:r>
      <w:r w:rsidRPr="00E00BB7">
        <w:rPr>
          <w:rFonts w:asciiTheme="majorBidi" w:eastAsia="Times New Roman" w:hAnsiTheme="majorBidi" w:cstheme="majorBidi"/>
          <w:b/>
          <w:bCs/>
          <w:color w:val="1D2228"/>
          <w:sz w:val="24"/>
          <w:szCs w:val="24"/>
        </w:rPr>
        <w:t xml:space="preserve">Khirbet </w:t>
      </w:r>
      <w:proofErr w:type="spellStart"/>
      <w:r w:rsidRPr="00E00BB7">
        <w:rPr>
          <w:rFonts w:asciiTheme="majorBidi" w:eastAsia="Times New Roman" w:hAnsiTheme="majorBidi" w:cstheme="majorBidi"/>
          <w:b/>
          <w:bCs/>
          <w:color w:val="1D2228"/>
          <w:sz w:val="24"/>
          <w:szCs w:val="24"/>
        </w:rPr>
        <w:t>Khazaa</w:t>
      </w:r>
      <w:proofErr w:type="spellEnd"/>
      <w:r>
        <w:rPr>
          <w:rFonts w:asciiTheme="majorBidi" w:eastAsia="Times New Roman" w:hAnsiTheme="majorBidi" w:cstheme="majorBidi"/>
          <w:b/>
          <w:bCs/>
          <w:color w:val="1D2228"/>
          <w:sz w:val="24"/>
          <w:szCs w:val="24"/>
        </w:rPr>
        <w:t>"</w:t>
      </w:r>
    </w:p>
    <w:p w:rsidR="00D845DF" w:rsidRPr="00E00BB7" w:rsidRDefault="00D845DF" w:rsidP="00D845DF">
      <w:pPr>
        <w:shd w:val="clear" w:color="auto" w:fill="FFFFFF"/>
        <w:bidi w:val="0"/>
        <w:spacing w:after="0" w:line="240" w:lineRule="auto"/>
        <w:rPr>
          <w:rFonts w:asciiTheme="majorBidi" w:eastAsia="Times New Roman" w:hAnsiTheme="majorBidi" w:cstheme="majorBidi"/>
          <w:b/>
          <w:bCs/>
          <w:color w:val="1D2228"/>
          <w:sz w:val="24"/>
          <w:szCs w:val="24"/>
          <w:rtl/>
        </w:rPr>
      </w:pPr>
    </w:p>
    <w:p w:rsidR="00D845DF" w:rsidRPr="00E00BB7" w:rsidRDefault="00D845DF" w:rsidP="00D845DF">
      <w:pPr>
        <w:bidi w:val="0"/>
        <w:spacing w:after="0" w:line="240" w:lineRule="auto"/>
        <w:rPr>
          <w:rFonts w:asciiTheme="majorBidi" w:eastAsia="Times New Roman" w:hAnsiTheme="majorBidi" w:cstheme="majorBidi"/>
          <w:b/>
          <w:bCs/>
          <w:sz w:val="24"/>
          <w:szCs w:val="24"/>
          <w:rtl/>
        </w:rPr>
      </w:pPr>
      <w:r w:rsidRPr="00E00BB7">
        <w:rPr>
          <w:rFonts w:asciiTheme="majorBidi" w:eastAsia="Times New Roman" w:hAnsiTheme="majorBidi" w:cstheme="majorBidi"/>
          <w:b/>
          <w:bCs/>
          <w:color w:val="1D2228"/>
          <w:sz w:val="24"/>
          <w:szCs w:val="24"/>
          <w:shd w:val="clear" w:color="auto" w:fill="FFFFFF"/>
        </w:rPr>
        <w:t>Abstract</w:t>
      </w:r>
    </w:p>
    <w:p w:rsidR="00D845DF" w:rsidRPr="0080628B" w:rsidRDefault="00D845DF" w:rsidP="00D845DF">
      <w:pPr>
        <w:shd w:val="clear" w:color="auto" w:fill="FFFFFF"/>
        <w:bidi w:val="0"/>
        <w:spacing w:after="0" w:line="240" w:lineRule="auto"/>
        <w:rPr>
          <w:rFonts w:asciiTheme="majorBidi" w:eastAsia="Times New Roman" w:hAnsiTheme="majorBidi" w:cstheme="majorBidi"/>
          <w:sz w:val="24"/>
          <w:szCs w:val="24"/>
        </w:rPr>
      </w:pPr>
    </w:p>
    <w:p w:rsidR="00D845DF" w:rsidRPr="002B23D7" w:rsidRDefault="00D845DF" w:rsidP="00D845DF">
      <w:pPr>
        <w:bidi w:val="0"/>
        <w:spacing w:after="0" w:line="240" w:lineRule="auto"/>
        <w:jc w:val="both"/>
        <w:rPr>
          <w:rFonts w:asciiTheme="majorBidi" w:eastAsia="Times New Roman" w:hAnsiTheme="majorBidi" w:cstheme="majorBidi"/>
          <w:rtl/>
        </w:rPr>
      </w:pPr>
      <w:r w:rsidRPr="002B23D7">
        <w:rPr>
          <w:rFonts w:asciiTheme="majorBidi" w:eastAsia="Times New Roman" w:hAnsiTheme="majorBidi" w:cstheme="majorBidi"/>
          <w:shd w:val="clear" w:color="auto" w:fill="FFFFFF"/>
        </w:rPr>
        <w:t xml:space="preserve">This is a descriptive, analytical, and comparative study, within a postcolonial perspective, of two important novels in the Hebrew literature. The first novel is </w:t>
      </w:r>
      <w:r w:rsidRPr="002B23D7">
        <w:rPr>
          <w:rFonts w:asciiTheme="majorBidi" w:eastAsia="Times New Roman" w:hAnsiTheme="majorBidi" w:cstheme="majorBidi"/>
          <w:i/>
          <w:iCs/>
          <w:shd w:val="clear" w:color="auto" w:fill="FFFFFF"/>
        </w:rPr>
        <w:t>Old New Land</w:t>
      </w:r>
      <w:r w:rsidRPr="002B23D7">
        <w:rPr>
          <w:rFonts w:asciiTheme="majorBidi" w:eastAsia="Times New Roman" w:hAnsiTheme="majorBidi" w:cstheme="majorBidi"/>
          <w:shd w:val="clear" w:color="auto" w:fill="FFFFFF"/>
        </w:rPr>
        <w:t>, published in 1902 and often viewed as a political novel that promotes the Zionist ideology, which has used it as a means to justify settlement. This settlement was seen as beneficial to the indigenous people who were expected to welcome the new immigrants in a wishful way showing the Arabs as peaceful and cooperative, in line with the Zionist literature and ideology.</w:t>
      </w:r>
    </w:p>
    <w:p w:rsidR="00D845DF" w:rsidRPr="002B23D7" w:rsidRDefault="00D845DF" w:rsidP="00D845DF">
      <w:pPr>
        <w:bidi w:val="0"/>
        <w:spacing w:after="0" w:line="240" w:lineRule="auto"/>
        <w:rPr>
          <w:rFonts w:asciiTheme="majorBidi" w:eastAsia="Times New Roman" w:hAnsiTheme="majorBidi" w:cstheme="majorBidi"/>
        </w:rPr>
      </w:pPr>
    </w:p>
    <w:p w:rsidR="00D845DF" w:rsidRPr="002B23D7" w:rsidRDefault="00D845DF" w:rsidP="00D845DF">
      <w:pPr>
        <w:bidi w:val="0"/>
        <w:spacing w:after="0" w:line="240" w:lineRule="auto"/>
        <w:jc w:val="both"/>
        <w:rPr>
          <w:rFonts w:asciiTheme="majorBidi" w:eastAsia="Times New Roman" w:hAnsiTheme="majorBidi" w:cstheme="majorBidi"/>
          <w:rtl/>
        </w:rPr>
      </w:pPr>
      <w:proofErr w:type="spellStart"/>
      <w:r w:rsidRPr="002B23D7">
        <w:rPr>
          <w:rFonts w:asciiTheme="majorBidi" w:eastAsia="Times New Roman" w:hAnsiTheme="majorBidi" w:cstheme="majorBidi"/>
          <w:shd w:val="clear" w:color="auto" w:fill="FFFFFF"/>
        </w:rPr>
        <w:t>Smilansky's</w:t>
      </w:r>
      <w:proofErr w:type="spellEnd"/>
      <w:r w:rsidRPr="002B23D7">
        <w:rPr>
          <w:rFonts w:asciiTheme="majorBidi" w:eastAsia="Times New Roman" w:hAnsiTheme="majorBidi" w:cstheme="majorBidi"/>
          <w:shd w:val="clear" w:color="auto" w:fill="FFFFFF"/>
        </w:rPr>
        <w:t xml:space="preserve"> novel </w:t>
      </w:r>
      <w:r w:rsidRPr="002B23D7">
        <w:rPr>
          <w:rFonts w:asciiTheme="majorBidi" w:eastAsia="Times New Roman" w:hAnsiTheme="majorBidi" w:cstheme="majorBidi"/>
          <w:i/>
          <w:iCs/>
          <w:shd w:val="clear" w:color="auto" w:fill="FFFFFF"/>
        </w:rPr>
        <w:t xml:space="preserve">Khirbet </w:t>
      </w:r>
      <w:proofErr w:type="spellStart"/>
      <w:r w:rsidRPr="002B23D7">
        <w:rPr>
          <w:rFonts w:asciiTheme="majorBidi" w:eastAsia="Times New Roman" w:hAnsiTheme="majorBidi" w:cstheme="majorBidi"/>
          <w:i/>
          <w:iCs/>
          <w:shd w:val="clear" w:color="auto" w:fill="FFFFFF"/>
        </w:rPr>
        <w:t>Khazaa</w:t>
      </w:r>
      <w:proofErr w:type="spellEnd"/>
      <w:r w:rsidRPr="002B23D7">
        <w:rPr>
          <w:rFonts w:asciiTheme="majorBidi" w:eastAsia="Times New Roman" w:hAnsiTheme="majorBidi" w:cstheme="majorBidi"/>
          <w:shd w:val="clear" w:color="auto" w:fill="FFFFFF"/>
        </w:rPr>
        <w:t>, published in 1949, subscribes to the literature of confession, testimony, and self-purification. This novel highlights the systematic expulsion and humiliation practices of the armed Zionist gangs. The writer, who has taken part in such practices, and thus felt guilty and unable to suppress his feelings any longer, has disclosed his confession through writing. In light of this, the novel has offered a description of an eyewitness of the Arab character as a victim surrendering to his/her destiny.</w:t>
      </w:r>
    </w:p>
    <w:p w:rsidR="00D845DF" w:rsidRPr="002B23D7" w:rsidRDefault="00D845DF" w:rsidP="00D845DF">
      <w:pPr>
        <w:shd w:val="clear" w:color="auto" w:fill="FFFFFF"/>
        <w:bidi w:val="0"/>
        <w:spacing w:after="0" w:line="240" w:lineRule="auto"/>
        <w:jc w:val="both"/>
        <w:rPr>
          <w:rFonts w:asciiTheme="majorBidi" w:eastAsia="Times New Roman" w:hAnsiTheme="majorBidi" w:cstheme="majorBidi"/>
        </w:rPr>
      </w:pPr>
    </w:p>
    <w:p w:rsidR="00D845DF" w:rsidRPr="002B23D7" w:rsidRDefault="00D845DF" w:rsidP="00D845DF">
      <w:pPr>
        <w:bidi w:val="0"/>
        <w:spacing w:after="0" w:line="240" w:lineRule="auto"/>
        <w:jc w:val="both"/>
        <w:rPr>
          <w:rFonts w:asciiTheme="majorBidi" w:eastAsia="Times New Roman" w:hAnsiTheme="majorBidi" w:cstheme="majorBidi"/>
          <w:rtl/>
        </w:rPr>
      </w:pPr>
      <w:r w:rsidRPr="002B23D7">
        <w:rPr>
          <w:rFonts w:asciiTheme="majorBidi" w:eastAsia="Times New Roman" w:hAnsiTheme="majorBidi" w:cstheme="majorBidi"/>
          <w:shd w:val="clear" w:color="auto" w:fill="FFFFFF"/>
        </w:rPr>
        <w:t>In contrast, the national, resisting, and conscious Palestinian character has been totally absent from the two novels and the Hebrew narrative at large. This Palestinian image is actually strong enough to demolish the subjective pillars of the Zionist narrative</w:t>
      </w:r>
      <w:r w:rsidRPr="002B23D7">
        <w:rPr>
          <w:rFonts w:asciiTheme="majorBidi" w:eastAsia="Times New Roman" w:hAnsiTheme="majorBidi" w:cstheme="majorBidi"/>
          <w:color w:val="1D2228"/>
          <w:shd w:val="clear" w:color="auto" w:fill="FFFFFF"/>
        </w:rPr>
        <w:t>.</w:t>
      </w:r>
    </w:p>
    <w:p w:rsidR="00D845DF" w:rsidRPr="002B23D7" w:rsidRDefault="00D845DF" w:rsidP="00D845DF">
      <w:pPr>
        <w:bidi w:val="0"/>
        <w:spacing w:after="0" w:line="240" w:lineRule="auto"/>
        <w:jc w:val="both"/>
        <w:rPr>
          <w:rFonts w:asciiTheme="majorBidi" w:eastAsia="Times New Roman" w:hAnsiTheme="majorBidi" w:cstheme="majorBidi"/>
          <w:rtl/>
        </w:rPr>
      </w:pPr>
      <w:r w:rsidRPr="002B23D7">
        <w:rPr>
          <w:rFonts w:asciiTheme="majorBidi" w:eastAsia="Times New Roman" w:hAnsiTheme="majorBidi" w:cstheme="majorBidi"/>
          <w:shd w:val="clear" w:color="auto" w:fill="FFFFFF"/>
        </w:rPr>
        <w:t>Keywords</w:t>
      </w:r>
    </w:p>
    <w:p w:rsidR="00D845DF" w:rsidRPr="002B23D7" w:rsidRDefault="00D845DF" w:rsidP="00D845DF">
      <w:pPr>
        <w:shd w:val="clear" w:color="auto" w:fill="FFFFFF"/>
        <w:bidi w:val="0"/>
        <w:spacing w:after="0" w:line="240" w:lineRule="auto"/>
        <w:jc w:val="both"/>
        <w:rPr>
          <w:rFonts w:asciiTheme="majorBidi" w:eastAsia="Times New Roman" w:hAnsiTheme="majorBidi" w:cstheme="majorBidi"/>
        </w:rPr>
      </w:pPr>
    </w:p>
    <w:p w:rsidR="00F11AC9" w:rsidRPr="00D845DF" w:rsidRDefault="00D845DF" w:rsidP="00D845DF">
      <w:pPr>
        <w:bidi w:val="0"/>
        <w:jc w:val="both"/>
        <w:rPr>
          <w:rFonts w:asciiTheme="majorBidi" w:hAnsiTheme="majorBidi" w:cstheme="majorBidi"/>
        </w:rPr>
      </w:pPr>
      <w:r w:rsidRPr="002B23D7">
        <w:rPr>
          <w:rFonts w:asciiTheme="majorBidi" w:eastAsia="Times New Roman" w:hAnsiTheme="majorBidi" w:cstheme="majorBidi"/>
          <w:shd w:val="clear" w:color="auto" w:fill="FFFFFF"/>
        </w:rPr>
        <w:t>Presence and absence, the other, possible consciousness, false consciousness, Hebrew novel</w:t>
      </w:r>
      <w:bookmarkStart w:id="0" w:name="_GoBack"/>
      <w:bookmarkEnd w:id="0"/>
    </w:p>
    <w:sectPr w:rsidR="00F11AC9" w:rsidRPr="00D845DF" w:rsidSect="00A054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2A"/>
    <w:rsid w:val="0009532A"/>
    <w:rsid w:val="00A0545A"/>
    <w:rsid w:val="00D845DF"/>
    <w:rsid w:val="00F11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A25FA-E262-4E32-9A69-28B9A7DE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2022-11-08T20:34:00Z</dcterms:created>
  <dcterms:modified xsi:type="dcterms:W3CDTF">2022-11-08T20:35:00Z</dcterms:modified>
</cp:coreProperties>
</file>